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PowerPoint</w:t>
            </w:r>
          </w:p>
        </w:tc>
      </w:tr>
      <w:tr w:rsidR="001947EB" w14:paraId="2DA0C89C" w14:textId="77777777"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48FD0E6D" w:rsidR="001947EB" w:rsidRDefault="008449A5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Lösungsskript zu der Übung „Animationen und Effekte“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28822C76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Mertineit, Ann-Kathrin / Meuter, Nico / Kremer, Richard</w:t>
            </w:r>
            <w:r w:rsidR="007D199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/ Richter, Laura / Hübel, Natascha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4F088D4E" w:rsidR="001947EB" w:rsidRDefault="007D199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Richter, Laura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77005C0E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7D199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7D199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  <w:r w:rsidR="007D199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22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55E2B629" w:rsidR="001947EB" w:rsidRDefault="00D407C5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lernen </w:t>
            </w:r>
            <w:r w:rsidR="008449A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Animationen und Effekte zu erstellen mithilfe der Lösungen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728A2753" w:rsidR="001947EB" w:rsidRDefault="008449A5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Hallo, in diesem DigiChem-Video wird Dir gezeigt, wie Du die Übung zum Thema „Animationen und Effekte“ in PowerPoint löst.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BBE91A0" w14:textId="35662D27" w:rsidR="00BB7FE0" w:rsidRDefault="00BB7FE0" w:rsidP="00BB7FE0">
            <w:pPr>
              <w:spacing w:line="276" w:lineRule="auto"/>
            </w:pPr>
            <w:r>
              <w:t>Öffne dafür zunächst die PowerPoint-Datei, die der Übung beigefügt ist. Eventuell musst Du „Bearbeitung aktivieren“ auswählen, um in der Präsentation arbeiten zu können.</w:t>
            </w:r>
          </w:p>
          <w:p w14:paraId="024276DD" w14:textId="7C48AA1D" w:rsidR="001947EB" w:rsidRDefault="001947EB">
            <w:pPr>
              <w:spacing w:line="276" w:lineRule="auto"/>
            </w:pP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F51AA78" w14:textId="77777777" w:rsidR="00BB7FE0" w:rsidRDefault="00BB7FE0" w:rsidP="00BB7FE0">
            <w:pPr>
              <w:spacing w:line="276" w:lineRule="auto"/>
            </w:pPr>
            <w:r>
              <w:t>Zur Bearbeitung der ersten Aufgabe markierst Du auf der zweiten Folie den Stichpunkt „Geräte“ und klickst oben unter dem Reiter „Animationen“ auf den Effekt „Einfliegen“.</w:t>
            </w:r>
          </w:p>
          <w:p w14:paraId="3B058F44" w14:textId="77777777" w:rsidR="00BB7FE0" w:rsidRDefault="00BB7FE0" w:rsidP="00BB7FE0">
            <w:pPr>
              <w:spacing w:line="276" w:lineRule="auto"/>
            </w:pPr>
          </w:p>
          <w:p w14:paraId="030D06D5" w14:textId="5F55FD17" w:rsidR="001947EB" w:rsidRDefault="00BB7FE0" w:rsidP="00BB7FE0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Für die zweite Aufgabe markierst Du alle weiteren Stichpunkte auf der Folie und wählst den gleichen Effekt aus.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B7FE0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BB7FE0" w:rsidRDefault="00BB7FE0" w:rsidP="00BB7FE0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5537D1D5" w:rsidR="00BB7FE0" w:rsidRDefault="00BB7FE0" w:rsidP="00BB7FE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Tipp: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Unter „Vorschau“ werden Dir Deine Effekte vorgeführt.</w:t>
            </w:r>
          </w:p>
        </w:tc>
        <w:tc>
          <w:tcPr>
            <w:tcW w:w="9639" w:type="dxa"/>
          </w:tcPr>
          <w:p w14:paraId="5E49B112" w14:textId="59C4FE03" w:rsidR="00BB7FE0" w:rsidRDefault="00BB7FE0" w:rsidP="00BB7FE0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Mein Tipp: Wenn Du auf „Vorschau“ klickst, wird Dir gezeigt, wie Deine Effekte in der späteren Präsentation aussehen werden.</w:t>
            </w:r>
          </w:p>
        </w:tc>
        <w:tc>
          <w:tcPr>
            <w:tcW w:w="1417" w:type="dxa"/>
          </w:tcPr>
          <w:p w14:paraId="4C1AF986" w14:textId="77777777" w:rsidR="00BB7FE0" w:rsidRDefault="00BB7FE0" w:rsidP="00BB7FE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B7FE0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BB7FE0" w:rsidRDefault="00BB7FE0" w:rsidP="00BB7FE0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BB7FE0" w:rsidRDefault="00BB7FE0" w:rsidP="00BB7FE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23D144E5" w:rsidR="00BB7FE0" w:rsidRDefault="00BB7FE0" w:rsidP="00BB7FE0">
            <w:pPr>
              <w:spacing w:line="276" w:lineRule="auto"/>
            </w:pPr>
            <w:r>
              <w:t>In diesem DigiChem-Video hast Du gelernt, wie Du die Übung zum Thema „Animationen und Effekte“ in PowerPoint löst.</w:t>
            </w:r>
          </w:p>
        </w:tc>
        <w:tc>
          <w:tcPr>
            <w:tcW w:w="1417" w:type="dxa"/>
          </w:tcPr>
          <w:p w14:paraId="3E268EAB" w14:textId="0AEF7618" w:rsidR="00BB7FE0" w:rsidRDefault="00BB7FE0" w:rsidP="00BB7FE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sz w:val="22"/>
              </w:rPr>
              <w:t>Ca. 0</w:t>
            </w:r>
            <w:r w:rsidR="008C6B90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8C6B90">
              <w:rPr>
                <w:sz w:val="22"/>
              </w:rPr>
              <w:t>00</w:t>
            </w:r>
            <w:r>
              <w:rPr>
                <w:sz w:val="22"/>
              </w:rPr>
              <w:t xml:space="preserve">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06C0" w14:textId="77777777" w:rsidR="00BE13E7" w:rsidRDefault="00BE13E7">
      <w:r>
        <w:separator/>
      </w:r>
    </w:p>
  </w:endnote>
  <w:endnote w:type="continuationSeparator" w:id="0">
    <w:p w14:paraId="492F9677" w14:textId="77777777" w:rsidR="00BE13E7" w:rsidRDefault="00BE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E3AE" w14:textId="77777777" w:rsidR="00BE13E7" w:rsidRDefault="00BE13E7">
      <w:r>
        <w:separator/>
      </w:r>
    </w:p>
  </w:footnote>
  <w:footnote w:type="continuationSeparator" w:id="0">
    <w:p w14:paraId="467D4C20" w14:textId="77777777" w:rsidR="00BE13E7" w:rsidRDefault="00BE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3C26A8E1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>Das Drehbuch</w:t>
    </w:r>
    <w:r w:rsidR="009F466A">
      <w:rPr>
        <w:rFonts w:asciiTheme="minorHAnsi" w:hAnsiTheme="minorHAnsi" w:cstheme="minorHAnsi"/>
        <w:sz w:val="22"/>
      </w:rPr>
      <w:t xml:space="preserve"> von L</w:t>
    </w:r>
    <w:r w:rsidR="007D1998">
      <w:rPr>
        <w:rFonts w:asciiTheme="minorHAnsi" w:hAnsiTheme="minorHAnsi" w:cstheme="minorHAnsi"/>
        <w:sz w:val="22"/>
      </w:rPr>
      <w:t>aura Richter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E578D"/>
    <w:rsid w:val="00325D8C"/>
    <w:rsid w:val="00546F86"/>
    <w:rsid w:val="00631D01"/>
    <w:rsid w:val="007D1998"/>
    <w:rsid w:val="008449A5"/>
    <w:rsid w:val="008C6B90"/>
    <w:rsid w:val="00934E6E"/>
    <w:rsid w:val="009F466A"/>
    <w:rsid w:val="00A3793D"/>
    <w:rsid w:val="00BB7FE0"/>
    <w:rsid w:val="00BE13E7"/>
    <w:rsid w:val="00C14D01"/>
    <w:rsid w:val="00C62F05"/>
    <w:rsid w:val="00C75E9F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Natascha Hübel</cp:lastModifiedBy>
  <cp:revision>8</cp:revision>
  <dcterms:created xsi:type="dcterms:W3CDTF">2022-10-28T07:14:00Z</dcterms:created>
  <dcterms:modified xsi:type="dcterms:W3CDTF">2022-11-13T09:37:00Z</dcterms:modified>
  <dc:language>de-DE</dc:language>
</cp:coreProperties>
</file>