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D0670A" w:rsidRDefault="00D407C5" w:rsidP="00956CE1">
      <w:pPr>
        <w:pStyle w:val="Titel"/>
        <w:rPr>
          <w:b w:val="0"/>
        </w:rPr>
      </w:pPr>
      <w:r w:rsidRPr="00D0670A">
        <w:t>OER.DigiChem.nrw</w:t>
      </w:r>
    </w:p>
    <w:p w14:paraId="7D57828C" w14:textId="77777777" w:rsidR="001947EB" w:rsidRPr="00D0670A" w:rsidRDefault="00D407C5">
      <w:pPr>
        <w:pStyle w:val="berschrift1"/>
        <w:spacing w:after="120" w:line="276" w:lineRule="auto"/>
        <w:rPr>
          <w:rFonts w:cstheme="minorHAnsi"/>
        </w:rPr>
      </w:pPr>
      <w:r w:rsidRPr="00D0670A">
        <w:rPr>
          <w:rFonts w:cstheme="minorHAnsi"/>
        </w:rPr>
        <w:t>Skript zu Videoproduktion</w:t>
      </w:r>
    </w:p>
    <w:p w14:paraId="21381EBC" w14:textId="77777777" w:rsidR="001947EB" w:rsidRPr="00D0670A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D0670A" w14:paraId="795BD260" w14:textId="77777777">
        <w:tc>
          <w:tcPr>
            <w:tcW w:w="1946" w:type="dxa"/>
          </w:tcPr>
          <w:p w14:paraId="00FFDF1A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63162A8E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96847"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_a-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00</w:t>
            </w:r>
            <w:r w:rsidR="006F537C">
              <w:rPr>
                <w:rFonts w:eastAsia="Calibri" w:cstheme="minorHAnsi"/>
                <w:sz w:val="22"/>
                <w:szCs w:val="22"/>
                <w:lang w:eastAsia="en-US" w:bidi="ar-SA"/>
              </w:rPr>
              <w:t>4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-</w:t>
            </w:r>
            <w:r w:rsidR="00C96D05">
              <w:rPr>
                <w:rFonts w:eastAsia="Calibri" w:cstheme="minorHAnsi"/>
                <w:sz w:val="22"/>
                <w:szCs w:val="22"/>
                <w:lang w:eastAsia="en-US" w:bidi="ar-SA"/>
              </w:rPr>
              <w:t>d</w:t>
            </w:r>
          </w:p>
        </w:tc>
      </w:tr>
      <w:tr w:rsidR="001947EB" w:rsidRPr="00D0670A" w14:paraId="2DA0C89C" w14:textId="77777777">
        <w:tc>
          <w:tcPr>
            <w:tcW w:w="1946" w:type="dxa"/>
          </w:tcPr>
          <w:p w14:paraId="52A2B89E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8F066B2" w:rsidR="001947EB" w:rsidRPr="00D0670A" w:rsidRDefault="008F208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Fachlich Arbeiten – </w:t>
            </w:r>
            <w:r w:rsidR="00C96D05" w:rsidRPr="00C96D05">
              <w:rPr>
                <w:rFonts w:eastAsia="Calibri" w:cstheme="minorHAnsi"/>
                <w:sz w:val="22"/>
                <w:szCs w:val="22"/>
                <w:lang w:eastAsia="en-US" w:bidi="ar-SA"/>
              </w:rPr>
              <w:t>Geschütztes Leerzeichen</w:t>
            </w:r>
          </w:p>
        </w:tc>
      </w:tr>
      <w:tr w:rsidR="001947EB" w:rsidRPr="00D0670A" w14:paraId="20CDF77C" w14:textId="77777777">
        <w:tc>
          <w:tcPr>
            <w:tcW w:w="1946" w:type="dxa"/>
          </w:tcPr>
          <w:p w14:paraId="0C3CE61C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D0670A" w14:paraId="334867CB" w14:textId="77777777">
        <w:tc>
          <w:tcPr>
            <w:tcW w:w="1946" w:type="dxa"/>
          </w:tcPr>
          <w:p w14:paraId="189C09E5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D0670A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D0670A" w14:paraId="2D69D71C" w14:textId="77777777">
        <w:tc>
          <w:tcPr>
            <w:tcW w:w="1946" w:type="dxa"/>
          </w:tcPr>
          <w:p w14:paraId="7BC29E73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76A259C3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2021.0</w:t>
            </w:r>
            <w:r w:rsid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5</w:t>
            </w: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r w:rsidR="00C96D05">
              <w:rPr>
                <w:rFonts w:eastAsia="Calibri" w:cstheme="minorHAnsi"/>
                <w:sz w:val="22"/>
                <w:szCs w:val="22"/>
                <w:lang w:eastAsia="en-US" w:bidi="ar-SA"/>
              </w:rPr>
              <w:t>14</w:t>
            </w:r>
          </w:p>
        </w:tc>
      </w:tr>
      <w:tr w:rsidR="001947EB" w:rsidRPr="00D0670A" w14:paraId="03D6C268" w14:textId="77777777">
        <w:tc>
          <w:tcPr>
            <w:tcW w:w="1946" w:type="dxa"/>
          </w:tcPr>
          <w:p w14:paraId="506E0D89" w14:textId="77777777" w:rsidR="001947EB" w:rsidRPr="00D0670A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D0670A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4D5A8E0B" w:rsidR="001947EB" w:rsidRPr="00D0670A" w:rsidRDefault="00C96D05">
            <w:pPr>
              <w:widowControl w:val="0"/>
              <w:spacing w:line="276" w:lineRule="auto"/>
              <w:rPr>
                <w:rFonts w:cstheme="minorHAnsi"/>
              </w:rPr>
            </w:pPr>
            <w:r w:rsidRPr="00C96D05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in Textverarbeitungsprogrammen einen typischen Formatierungsfehler vermeiden, indem Sie geschützte Leerzeichen kontextsensitiv einsetzen</w:t>
            </w: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.</w:t>
            </w:r>
            <w:bookmarkStart w:id="0" w:name="_GoBack"/>
            <w:bookmarkEnd w:id="0"/>
          </w:p>
        </w:tc>
      </w:tr>
    </w:tbl>
    <w:p w14:paraId="60ECD1B7" w14:textId="77777777" w:rsidR="001947EB" w:rsidRPr="00D0670A" w:rsidRDefault="001947EB">
      <w:pPr>
        <w:rPr>
          <w:rFonts w:cstheme="minorHAnsi"/>
        </w:rPr>
      </w:pPr>
    </w:p>
    <w:p w14:paraId="783653AF" w14:textId="259D808E" w:rsidR="001947EB" w:rsidRDefault="00D407C5">
      <w:pPr>
        <w:pStyle w:val="berschrift2"/>
        <w:spacing w:after="120"/>
        <w:rPr>
          <w:rFonts w:cstheme="minorHAnsi"/>
        </w:rPr>
      </w:pPr>
      <w:r w:rsidRPr="00D0670A">
        <w:rPr>
          <w:rFonts w:cstheme="minorHAnsi"/>
        </w:rPr>
        <w:t>Skript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8080"/>
        <w:gridCol w:w="2551"/>
      </w:tblGrid>
      <w:tr w:rsidR="00C96D05" w:rsidRPr="00511AD0" w14:paraId="50D7180D" w14:textId="77777777" w:rsidTr="00C96D05">
        <w:tc>
          <w:tcPr>
            <w:tcW w:w="702" w:type="dxa"/>
          </w:tcPr>
          <w:p w14:paraId="695EE322" w14:textId="77777777" w:rsidR="00C96D05" w:rsidRPr="00C96D05" w:rsidRDefault="00C96D05" w:rsidP="008F470F">
            <w:pPr>
              <w:rPr>
                <w:b/>
              </w:rPr>
            </w:pPr>
            <w:r w:rsidRPr="00C96D05">
              <w:rPr>
                <w:b/>
              </w:rPr>
              <w:t>Nr.</w:t>
            </w:r>
          </w:p>
        </w:tc>
        <w:tc>
          <w:tcPr>
            <w:tcW w:w="2979" w:type="dxa"/>
          </w:tcPr>
          <w:p w14:paraId="783C746D" w14:textId="77759027" w:rsidR="00C96D05" w:rsidRPr="00C96D05" w:rsidRDefault="00C96D05" w:rsidP="008F470F">
            <w:pPr>
              <w:rPr>
                <w:b/>
              </w:rPr>
            </w:pPr>
            <w:r w:rsidRPr="00C96D05">
              <w:rPr>
                <w:b/>
              </w:rPr>
              <w:t>Medi</w:t>
            </w:r>
            <w:r w:rsidRPr="00C96D05">
              <w:rPr>
                <w:b/>
              </w:rPr>
              <w:t>um</w:t>
            </w:r>
          </w:p>
        </w:tc>
        <w:tc>
          <w:tcPr>
            <w:tcW w:w="8080" w:type="dxa"/>
          </w:tcPr>
          <w:p w14:paraId="424B7B13" w14:textId="22C90E10" w:rsidR="00C96D05" w:rsidRPr="00C96D05" w:rsidRDefault="00C96D05" w:rsidP="008F470F">
            <w:pPr>
              <w:rPr>
                <w:b/>
              </w:rPr>
            </w:pPr>
            <w:r w:rsidRPr="00C96D05">
              <w:rPr>
                <w:b/>
              </w:rPr>
              <w:t>Gesprochener Text</w:t>
            </w:r>
          </w:p>
        </w:tc>
        <w:tc>
          <w:tcPr>
            <w:tcW w:w="2551" w:type="dxa"/>
          </w:tcPr>
          <w:p w14:paraId="4FA38FF9" w14:textId="77777777" w:rsidR="00C96D05" w:rsidRPr="00C96D05" w:rsidRDefault="00C96D05" w:rsidP="008F470F">
            <w:pPr>
              <w:rPr>
                <w:b/>
              </w:rPr>
            </w:pPr>
            <w:r w:rsidRPr="00C96D05">
              <w:rPr>
                <w:b/>
              </w:rPr>
              <w:t>Kommentar</w:t>
            </w:r>
          </w:p>
        </w:tc>
      </w:tr>
      <w:tr w:rsidR="00C96D05" w:rsidRPr="00511AD0" w14:paraId="797219DA" w14:textId="77777777" w:rsidTr="00C96D05">
        <w:tc>
          <w:tcPr>
            <w:tcW w:w="702" w:type="dxa"/>
          </w:tcPr>
          <w:p w14:paraId="66C28755" w14:textId="77777777" w:rsidR="00C96D05" w:rsidRPr="00511AD0" w:rsidRDefault="00C96D05" w:rsidP="008F470F">
            <w:r w:rsidRPr="00511AD0">
              <w:t>1</w:t>
            </w:r>
          </w:p>
        </w:tc>
        <w:tc>
          <w:tcPr>
            <w:tcW w:w="2979" w:type="dxa"/>
          </w:tcPr>
          <w:p w14:paraId="4FCEB533" w14:textId="77777777" w:rsidR="00C96D05" w:rsidRPr="00511AD0" w:rsidRDefault="00C96D05" w:rsidP="008F470F">
            <w:r w:rsidRPr="00511AD0">
              <w:t>Teaser/Intro</w:t>
            </w:r>
          </w:p>
        </w:tc>
        <w:tc>
          <w:tcPr>
            <w:tcW w:w="8080" w:type="dxa"/>
          </w:tcPr>
          <w:p w14:paraId="480A3FE4" w14:textId="77777777" w:rsidR="00C96D05" w:rsidRPr="00406E77" w:rsidRDefault="00C96D05" w:rsidP="008F470F">
            <w:pPr>
              <w:rPr>
                <w:i/>
              </w:rPr>
            </w:pPr>
            <w:r>
              <w:rPr>
                <w:i/>
                <w:lang w:eastAsia="de-DE"/>
              </w:rPr>
              <w:t>Das Geschützte Leerzeichen</w:t>
            </w:r>
          </w:p>
        </w:tc>
        <w:tc>
          <w:tcPr>
            <w:tcW w:w="2551" w:type="dxa"/>
          </w:tcPr>
          <w:p w14:paraId="17B798EA" w14:textId="77777777" w:rsidR="00C96D05" w:rsidRPr="00511AD0" w:rsidRDefault="00C96D05" w:rsidP="008F470F">
            <w:r w:rsidRPr="00511AD0">
              <w:t>-</w:t>
            </w:r>
          </w:p>
        </w:tc>
      </w:tr>
      <w:tr w:rsidR="00C96D05" w:rsidRPr="00511AD0" w14:paraId="7E10BF6B" w14:textId="77777777" w:rsidTr="00C96D05">
        <w:tc>
          <w:tcPr>
            <w:tcW w:w="702" w:type="dxa"/>
          </w:tcPr>
          <w:p w14:paraId="2956C006" w14:textId="77777777" w:rsidR="00C96D05" w:rsidRPr="00511AD0" w:rsidRDefault="00C96D05" w:rsidP="008F470F">
            <w:r w:rsidRPr="00511AD0">
              <w:t>2</w:t>
            </w:r>
          </w:p>
        </w:tc>
        <w:tc>
          <w:tcPr>
            <w:tcW w:w="2979" w:type="dxa"/>
          </w:tcPr>
          <w:p w14:paraId="00117B87" w14:textId="77777777" w:rsidR="00C96D05" w:rsidRPr="00145D1C" w:rsidRDefault="00C96D05" w:rsidP="008F470F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8080" w:type="dxa"/>
          </w:tcPr>
          <w:p w14:paraId="39BC9940" w14:textId="77777777" w:rsidR="00C96D05" w:rsidRDefault="00C96D05" w:rsidP="008F470F">
            <w:r>
              <w:t>Hallo,</w:t>
            </w:r>
          </w:p>
          <w:p w14:paraId="134FF05D" w14:textId="77777777" w:rsidR="00C96D05" w:rsidRPr="00511AD0" w:rsidRDefault="00C96D05" w:rsidP="008F470F">
            <w:r>
              <w:t>In diesem DigiChem-Video lernst du, wie du das geschützte Leerzeichen in Texten einsetzt.</w:t>
            </w:r>
          </w:p>
        </w:tc>
        <w:tc>
          <w:tcPr>
            <w:tcW w:w="2551" w:type="dxa"/>
          </w:tcPr>
          <w:p w14:paraId="2898841B" w14:textId="77777777" w:rsidR="00C96D05" w:rsidRPr="00511AD0" w:rsidRDefault="00C96D05" w:rsidP="008F470F"/>
        </w:tc>
      </w:tr>
      <w:tr w:rsidR="00C96D05" w:rsidRPr="00511AD0" w14:paraId="412E7366" w14:textId="77777777" w:rsidTr="00C96D05">
        <w:tc>
          <w:tcPr>
            <w:tcW w:w="702" w:type="dxa"/>
          </w:tcPr>
          <w:p w14:paraId="638C743D" w14:textId="77777777" w:rsidR="00C96D05" w:rsidRPr="00511AD0" w:rsidRDefault="00C96D05" w:rsidP="008F470F">
            <w:r w:rsidRPr="00511AD0">
              <w:t>3</w:t>
            </w:r>
          </w:p>
        </w:tc>
        <w:tc>
          <w:tcPr>
            <w:tcW w:w="2979" w:type="dxa"/>
          </w:tcPr>
          <w:p w14:paraId="1E54387B" w14:textId="77777777" w:rsidR="00C96D05" w:rsidRPr="00145D1C" w:rsidRDefault="00C96D05" w:rsidP="008F470F">
            <w:pPr>
              <w:rPr>
                <w:lang w:bidi="ar-SA"/>
              </w:rPr>
            </w:pPr>
          </w:p>
        </w:tc>
        <w:tc>
          <w:tcPr>
            <w:tcW w:w="8080" w:type="dxa"/>
          </w:tcPr>
          <w:p w14:paraId="200784E0" w14:textId="77777777" w:rsidR="00C96D05" w:rsidRPr="00374B6B" w:rsidRDefault="00C96D05" w:rsidP="008F470F"/>
        </w:tc>
        <w:tc>
          <w:tcPr>
            <w:tcW w:w="2551" w:type="dxa"/>
          </w:tcPr>
          <w:p w14:paraId="0BCFE26F" w14:textId="77777777" w:rsidR="00C96D05" w:rsidRPr="00145D1C" w:rsidRDefault="00C96D05" w:rsidP="008F470F">
            <w:pPr>
              <w:rPr>
                <w:lang w:bidi="ar-SA"/>
              </w:rPr>
            </w:pPr>
            <w:r w:rsidRPr="00A4521D">
              <w:rPr>
                <w:lang w:bidi="ar-SA"/>
              </w:rPr>
              <w:t>Hier Word einblenden</w:t>
            </w:r>
          </w:p>
        </w:tc>
      </w:tr>
      <w:tr w:rsidR="00C96D05" w:rsidRPr="00511AD0" w14:paraId="49978AAE" w14:textId="77777777" w:rsidTr="00C96D05">
        <w:tc>
          <w:tcPr>
            <w:tcW w:w="702" w:type="dxa"/>
          </w:tcPr>
          <w:p w14:paraId="2E0DD6F0" w14:textId="77777777" w:rsidR="00C96D05" w:rsidRPr="00511AD0" w:rsidRDefault="00C96D05" w:rsidP="008F470F">
            <w:r w:rsidRPr="00511AD0">
              <w:t>4</w:t>
            </w:r>
          </w:p>
        </w:tc>
        <w:tc>
          <w:tcPr>
            <w:tcW w:w="2979" w:type="dxa"/>
          </w:tcPr>
          <w:p w14:paraId="63FB8895" w14:textId="77777777" w:rsidR="00C96D05" w:rsidRPr="00511AD0" w:rsidRDefault="00C96D05" w:rsidP="008F470F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8080" w:type="dxa"/>
          </w:tcPr>
          <w:p w14:paraId="43B39C56" w14:textId="77777777" w:rsidR="00C96D05" w:rsidRPr="00511AD0" w:rsidRDefault="00C96D05" w:rsidP="008F470F">
            <w:r>
              <w:rPr>
                <w:rFonts w:eastAsia="Calibri" w:cs="Calibri"/>
                <w:lang w:bidi="ar-SA"/>
              </w:rPr>
              <w:t>Für das Arbeiten am Schriftsatz sind Formatierungsinformationen hilfreich. Lass dir unter dem Reiter „Start“ die Formatierungssymbole einblenden.</w:t>
            </w:r>
          </w:p>
        </w:tc>
        <w:tc>
          <w:tcPr>
            <w:tcW w:w="2551" w:type="dxa"/>
          </w:tcPr>
          <w:p w14:paraId="6CF68D4C" w14:textId="77777777" w:rsidR="00C96D05" w:rsidRPr="00511AD0" w:rsidRDefault="00C96D05" w:rsidP="008F470F"/>
        </w:tc>
      </w:tr>
      <w:tr w:rsidR="00C96D05" w:rsidRPr="00511AD0" w14:paraId="01135145" w14:textId="77777777" w:rsidTr="00C96D05">
        <w:tc>
          <w:tcPr>
            <w:tcW w:w="702" w:type="dxa"/>
          </w:tcPr>
          <w:p w14:paraId="55B0089B" w14:textId="77777777" w:rsidR="00C96D05" w:rsidRPr="00511AD0" w:rsidRDefault="00C96D05" w:rsidP="008F470F">
            <w:r w:rsidRPr="00511AD0">
              <w:t>5</w:t>
            </w:r>
          </w:p>
        </w:tc>
        <w:tc>
          <w:tcPr>
            <w:tcW w:w="2979" w:type="dxa"/>
          </w:tcPr>
          <w:p w14:paraId="5D470284" w14:textId="77777777" w:rsidR="00C96D05" w:rsidRPr="00511AD0" w:rsidRDefault="00C96D05" w:rsidP="008F470F">
            <w:r>
              <w:rPr>
                <w:lang w:bidi="ar-SA"/>
              </w:rPr>
              <w:t>Screencast</w:t>
            </w:r>
          </w:p>
        </w:tc>
        <w:tc>
          <w:tcPr>
            <w:tcW w:w="8080" w:type="dxa"/>
          </w:tcPr>
          <w:p w14:paraId="0838647D" w14:textId="77777777" w:rsidR="00C96D05" w:rsidRDefault="00C96D05" w:rsidP="008F470F">
            <w:pPr>
              <w:widowControl w:val="0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lang w:bidi="ar-SA"/>
              </w:rPr>
              <w:t>In Texten gehören Zahl und Einheit zusammen und sollen in einer Zeile stehen. Der Text auf dieser Seite endet zum Beispiel mit den Worten „</w:t>
            </w:r>
            <w:r>
              <w:rPr>
                <w:rFonts w:eastAsia="Calibri" w:cs="Calibri"/>
                <w:shd w:val="clear" w:color="auto" w:fill="FFFF00"/>
                <w:lang w:bidi="ar-SA"/>
              </w:rPr>
              <w:t>Peter ist 2</w:t>
            </w:r>
            <w:r>
              <w:rPr>
                <w:rFonts w:eastAsia="Calibri" w:cs="Calibri"/>
                <w:lang w:bidi="ar-SA"/>
              </w:rPr>
              <w:t xml:space="preserve">“. </w:t>
            </w:r>
          </w:p>
          <w:p w14:paraId="7673BD6A" w14:textId="77777777" w:rsidR="00C96D05" w:rsidRDefault="00C96D05" w:rsidP="008F470F">
            <w:pPr>
              <w:widowControl w:val="0"/>
            </w:pPr>
            <w:r>
              <w:rPr>
                <w:rFonts w:eastAsia="Calibri" w:cs="Calibri"/>
                <w:lang w:bidi="ar-SA"/>
              </w:rPr>
              <w:t>Dieser Satz ist scheinbar in sich geschlossen, auch wenn ein Punkt fehlt.</w:t>
            </w:r>
          </w:p>
          <w:p w14:paraId="51367994" w14:textId="77777777" w:rsidR="00C96D05" w:rsidRPr="00511AD0" w:rsidRDefault="00C96D05" w:rsidP="008F470F">
            <w:r>
              <w:rPr>
                <w:rFonts w:eastAsia="Calibri" w:cs="Calibri"/>
                <w:lang w:bidi="ar-SA"/>
              </w:rPr>
              <w:t>Jedoch geht der Satz auf der nächsten Seite weiter. Vollständig lautet er: „Peter ist 2 m groß.“ Diese Fortsetzung des Textes ist vielleicht unerwartet und resultiert aus dem unglücklichen Zeilenumbruch.</w:t>
            </w:r>
          </w:p>
        </w:tc>
        <w:tc>
          <w:tcPr>
            <w:tcW w:w="2551" w:type="dxa"/>
          </w:tcPr>
          <w:p w14:paraId="6B0A631A" w14:textId="77777777" w:rsidR="00C96D05" w:rsidRDefault="00C96D05" w:rsidP="008F470F"/>
          <w:p w14:paraId="0888BEFB" w14:textId="77777777" w:rsidR="00C96D05" w:rsidRPr="00511AD0" w:rsidRDefault="00C96D05" w:rsidP="008F470F"/>
        </w:tc>
      </w:tr>
      <w:tr w:rsidR="00C96D05" w:rsidRPr="00511AD0" w14:paraId="09B2B2BB" w14:textId="77777777" w:rsidTr="00C96D05">
        <w:tc>
          <w:tcPr>
            <w:tcW w:w="702" w:type="dxa"/>
          </w:tcPr>
          <w:p w14:paraId="5D216C60" w14:textId="77777777" w:rsidR="00C96D05" w:rsidRPr="00511AD0" w:rsidRDefault="00C96D05" w:rsidP="008F470F">
            <w:r w:rsidRPr="00511AD0">
              <w:t>6</w:t>
            </w:r>
          </w:p>
        </w:tc>
        <w:tc>
          <w:tcPr>
            <w:tcW w:w="2979" w:type="dxa"/>
          </w:tcPr>
          <w:p w14:paraId="66479470" w14:textId="77777777" w:rsidR="00C96D05" w:rsidRPr="00511AD0" w:rsidRDefault="00C96D05" w:rsidP="008F470F">
            <w:r>
              <w:rPr>
                <w:lang w:bidi="ar-SA"/>
              </w:rPr>
              <w:t>Screencast</w:t>
            </w:r>
          </w:p>
        </w:tc>
        <w:tc>
          <w:tcPr>
            <w:tcW w:w="8080" w:type="dxa"/>
          </w:tcPr>
          <w:p w14:paraId="631671C4" w14:textId="77777777" w:rsidR="00C96D05" w:rsidRPr="00A5326E" w:rsidRDefault="00C96D05" w:rsidP="008F470F">
            <w:r>
              <w:rPr>
                <w:rFonts w:eastAsia="Calibri" w:cs="Calibri"/>
                <w:lang w:bidi="ar-SA"/>
              </w:rPr>
              <w:t>Damit Zahl und Einheit nicht durch einen Zeilenumbruch getrennt werden, löschst du das Leerzeichen und fügst ein geschütztes Leerzeichen ein. Nutze hierzu die Tastenkombination: „Strg“ + „</w:t>
            </w:r>
            <w:proofErr w:type="spellStart"/>
            <w:r>
              <w:rPr>
                <w:rFonts w:eastAsia="Calibri" w:cs="Calibri"/>
                <w:lang w:bidi="ar-SA"/>
              </w:rPr>
              <w:t>Umschalt</w:t>
            </w:r>
            <w:proofErr w:type="spellEnd"/>
            <w:r>
              <w:rPr>
                <w:rFonts w:eastAsia="Calibri" w:cs="Calibri"/>
                <w:lang w:bidi="ar-SA"/>
              </w:rPr>
              <w:t>“ + „Leertaste“. Die Zahl ist nun mit der Einheit fest verbunden, beide stehen in einer Zeile.</w:t>
            </w:r>
          </w:p>
        </w:tc>
        <w:tc>
          <w:tcPr>
            <w:tcW w:w="2551" w:type="dxa"/>
          </w:tcPr>
          <w:p w14:paraId="6B17C378" w14:textId="77777777" w:rsidR="00C96D05" w:rsidRPr="00511AD0" w:rsidRDefault="00C96D05" w:rsidP="008F470F"/>
        </w:tc>
      </w:tr>
      <w:tr w:rsidR="00C96D05" w:rsidRPr="00511AD0" w14:paraId="7F405EF6" w14:textId="77777777" w:rsidTr="00C96D05">
        <w:tc>
          <w:tcPr>
            <w:tcW w:w="702" w:type="dxa"/>
          </w:tcPr>
          <w:p w14:paraId="277F6536" w14:textId="77777777" w:rsidR="00C96D05" w:rsidRPr="00511AD0" w:rsidRDefault="00C96D05" w:rsidP="008F470F">
            <w:r w:rsidRPr="00511AD0">
              <w:t>7</w:t>
            </w:r>
          </w:p>
        </w:tc>
        <w:tc>
          <w:tcPr>
            <w:tcW w:w="2979" w:type="dxa"/>
          </w:tcPr>
          <w:p w14:paraId="5D5A81B6" w14:textId="77777777" w:rsidR="00C96D05" w:rsidRPr="00511AD0" w:rsidRDefault="00C96D05" w:rsidP="008F470F">
            <w:r>
              <w:rPr>
                <w:lang w:bidi="ar-SA"/>
              </w:rPr>
              <w:t>Screencast</w:t>
            </w:r>
          </w:p>
        </w:tc>
        <w:tc>
          <w:tcPr>
            <w:tcW w:w="8080" w:type="dxa"/>
          </w:tcPr>
          <w:p w14:paraId="742F0CB0" w14:textId="77777777" w:rsidR="00C96D05" w:rsidRDefault="00C96D05" w:rsidP="008F470F">
            <w:pPr>
              <w:widowControl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eastAsia="Calibri" w:cs="Calibri"/>
                <w:lang w:bidi="ar-SA"/>
              </w:rPr>
              <w:t>Das geschützte Leerzeichen ist in der Formatierungssymbol-Ansicht durch einen Kreis ähnlich dem Grad-Zeichen gekennzeichnet. Dadurch hebt es sich vom normalen Leerzeichen ab. Formatierungssymbole erscheinen nicht im Ausdruck.</w:t>
            </w:r>
          </w:p>
        </w:tc>
        <w:tc>
          <w:tcPr>
            <w:tcW w:w="2551" w:type="dxa"/>
          </w:tcPr>
          <w:p w14:paraId="3907E747" w14:textId="77777777" w:rsidR="00C96D05" w:rsidRPr="00511AD0" w:rsidRDefault="00C96D05" w:rsidP="008F470F"/>
        </w:tc>
      </w:tr>
      <w:tr w:rsidR="00C96D05" w:rsidRPr="00511AD0" w14:paraId="6376E382" w14:textId="77777777" w:rsidTr="00C96D05">
        <w:tc>
          <w:tcPr>
            <w:tcW w:w="702" w:type="dxa"/>
          </w:tcPr>
          <w:p w14:paraId="63881134" w14:textId="77777777" w:rsidR="00C96D05" w:rsidRPr="00511AD0" w:rsidRDefault="00C96D05" w:rsidP="008F470F">
            <w:r w:rsidRPr="00511AD0">
              <w:t>8</w:t>
            </w:r>
          </w:p>
        </w:tc>
        <w:tc>
          <w:tcPr>
            <w:tcW w:w="2979" w:type="dxa"/>
          </w:tcPr>
          <w:p w14:paraId="7608F23F" w14:textId="77777777" w:rsidR="00C96D05" w:rsidRPr="00511AD0" w:rsidRDefault="00C96D05" w:rsidP="008F470F">
            <w:r>
              <w:rPr>
                <w:lang w:bidi="ar-SA"/>
              </w:rPr>
              <w:t>Screencast</w:t>
            </w:r>
          </w:p>
        </w:tc>
        <w:tc>
          <w:tcPr>
            <w:tcW w:w="8080" w:type="dxa"/>
          </w:tcPr>
          <w:p w14:paraId="50424C7A" w14:textId="77777777" w:rsidR="00C96D05" w:rsidRPr="00511AD0" w:rsidRDefault="00C96D05" w:rsidP="008F470F">
            <w:r>
              <w:rPr>
                <w:rFonts w:eastAsia="Calibri" w:cs="Calibri"/>
                <w:lang w:bidi="ar-SA"/>
              </w:rPr>
              <w:t>Das geschützte Leerzeichen wird zwischen Zahl und Einheit gesetzt. Es wird aber auch in Gesetzestexten zwischen Paragraph-Zeichen und Nummer, sowie zwischen Initialen bei Namen genutzt. Verwende es also immer dort, wo etwas zusammengehalten werden soll.</w:t>
            </w:r>
          </w:p>
        </w:tc>
        <w:tc>
          <w:tcPr>
            <w:tcW w:w="2551" w:type="dxa"/>
          </w:tcPr>
          <w:p w14:paraId="40B46441" w14:textId="77777777" w:rsidR="00C96D05" w:rsidRPr="00511AD0" w:rsidRDefault="00C96D05" w:rsidP="008F470F"/>
        </w:tc>
      </w:tr>
      <w:tr w:rsidR="00C96D05" w:rsidRPr="00511AD0" w14:paraId="04628996" w14:textId="77777777" w:rsidTr="00C96D05">
        <w:tc>
          <w:tcPr>
            <w:tcW w:w="702" w:type="dxa"/>
          </w:tcPr>
          <w:p w14:paraId="6302E085" w14:textId="77777777" w:rsidR="00C96D05" w:rsidRPr="00511AD0" w:rsidRDefault="00C96D05" w:rsidP="008F470F">
            <w:r w:rsidRPr="00511AD0">
              <w:t>9</w:t>
            </w:r>
          </w:p>
        </w:tc>
        <w:tc>
          <w:tcPr>
            <w:tcW w:w="2979" w:type="dxa"/>
          </w:tcPr>
          <w:p w14:paraId="006C368C" w14:textId="77777777" w:rsidR="00C96D05" w:rsidRDefault="00C96D05" w:rsidP="008F470F">
            <w:pPr>
              <w:rPr>
                <w:lang w:bidi="ar-SA"/>
              </w:rPr>
            </w:pPr>
            <w:r>
              <w:rPr>
                <w:lang w:bidi="ar-SA"/>
              </w:rPr>
              <w:t xml:space="preserve">Screencast </w:t>
            </w:r>
          </w:p>
          <w:p w14:paraId="52753F5F" w14:textId="77777777" w:rsidR="00C96D05" w:rsidRDefault="00C96D05" w:rsidP="008F470F">
            <w:pPr>
              <w:rPr>
                <w:lang w:bidi="ar-SA"/>
              </w:rPr>
            </w:pPr>
          </w:p>
          <w:p w14:paraId="770D0749" w14:textId="77777777" w:rsidR="00C96D05" w:rsidRPr="00511AD0" w:rsidRDefault="00C96D05" w:rsidP="008F470F">
            <w:r>
              <w:rPr>
                <w:lang w:bidi="ar-SA"/>
              </w:rPr>
              <w:t>Avatar Tipp:</w:t>
            </w:r>
          </w:p>
        </w:tc>
        <w:tc>
          <w:tcPr>
            <w:tcW w:w="8080" w:type="dxa"/>
          </w:tcPr>
          <w:p w14:paraId="49DD76C7" w14:textId="77777777" w:rsidR="00C96D05" w:rsidRDefault="00C96D05" w:rsidP="008F470F">
            <w:r>
              <w:t>[Tipp: …]</w:t>
            </w:r>
          </w:p>
          <w:p w14:paraId="5022827D" w14:textId="77777777" w:rsidR="00C96D05" w:rsidRPr="00117142" w:rsidRDefault="00C96D05" w:rsidP="008F470F">
            <w:r>
              <w:rPr>
                <w:rFonts w:eastAsia="Calibri" w:cs="Calibri"/>
                <w:b/>
                <w:lang w:bidi="ar-SA"/>
              </w:rPr>
              <w:t>Mein Tipp:</w:t>
            </w:r>
            <w:r>
              <w:rPr>
                <w:rFonts w:eastAsia="Calibri" w:cs="Calibri"/>
                <w:lang w:bidi="ar-SA"/>
              </w:rPr>
              <w:t xml:space="preserve"> Gewöhne Dir an, das geschützte Leerzeichen immer zwischen Zahl und Einheit zu setzen.</w:t>
            </w:r>
          </w:p>
        </w:tc>
        <w:tc>
          <w:tcPr>
            <w:tcW w:w="2551" w:type="dxa"/>
          </w:tcPr>
          <w:p w14:paraId="0A3DEABA" w14:textId="77777777" w:rsidR="00C96D05" w:rsidRPr="00511AD0" w:rsidRDefault="00C96D05" w:rsidP="008F470F"/>
        </w:tc>
      </w:tr>
      <w:tr w:rsidR="00C96D05" w:rsidRPr="00511AD0" w14:paraId="360B7287" w14:textId="77777777" w:rsidTr="00C96D05">
        <w:tc>
          <w:tcPr>
            <w:tcW w:w="702" w:type="dxa"/>
          </w:tcPr>
          <w:p w14:paraId="5344F2D1" w14:textId="77777777" w:rsidR="00C96D05" w:rsidRPr="00511AD0" w:rsidRDefault="00C96D05" w:rsidP="008F470F">
            <w:r w:rsidRPr="00511AD0">
              <w:t>11</w:t>
            </w:r>
          </w:p>
        </w:tc>
        <w:tc>
          <w:tcPr>
            <w:tcW w:w="2979" w:type="dxa"/>
          </w:tcPr>
          <w:p w14:paraId="17242607" w14:textId="77777777" w:rsidR="00C96D05" w:rsidRDefault="00C96D05" w:rsidP="008F470F">
            <w:r>
              <w:rPr>
                <w:lang w:bidi="ar-SA"/>
              </w:rPr>
              <w:t>Screencast</w:t>
            </w:r>
            <w:r>
              <w:t xml:space="preserve"> </w:t>
            </w:r>
          </w:p>
          <w:p w14:paraId="60D395CF" w14:textId="77777777" w:rsidR="00C96D05" w:rsidRDefault="00C96D05" w:rsidP="008F470F"/>
          <w:p w14:paraId="30271A0A" w14:textId="77777777" w:rsidR="00C96D05" w:rsidRDefault="00C96D05" w:rsidP="008F470F">
            <w:r>
              <w:t xml:space="preserve">Avatar Übung: </w:t>
            </w:r>
          </w:p>
          <w:p w14:paraId="671EC46D" w14:textId="77777777" w:rsidR="00C96D05" w:rsidRPr="00511AD0" w:rsidRDefault="00C96D05" w:rsidP="008F470F"/>
        </w:tc>
        <w:tc>
          <w:tcPr>
            <w:tcW w:w="8080" w:type="dxa"/>
          </w:tcPr>
          <w:p w14:paraId="22627ECA" w14:textId="77777777" w:rsidR="00C96D05" w:rsidRDefault="00C96D05" w:rsidP="008F470F">
            <w:pPr>
              <w:widowControl w:val="0"/>
            </w:pPr>
            <w:r>
              <w:rPr>
                <w:rFonts w:eastAsia="Calibri" w:cs="Calibri"/>
                <w:lang w:bidi="ar-SA"/>
              </w:rPr>
              <w:t>Betrachte zur Übung das folgende Beispiel:</w:t>
            </w:r>
          </w:p>
          <w:p w14:paraId="37A6C228" w14:textId="77777777" w:rsidR="00C96D05" w:rsidRDefault="00C96D05" w:rsidP="008F470F"/>
          <w:p w14:paraId="137349E8" w14:textId="77777777" w:rsidR="00C96D05" w:rsidRDefault="00C96D05" w:rsidP="008F470F">
            <w:pPr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lang w:bidi="ar-SA"/>
              </w:rPr>
              <w:t>Es wird eine Stoffmenge von n = 5 mol benötigt</w:t>
            </w:r>
          </w:p>
          <w:p w14:paraId="48E706CC" w14:textId="77777777" w:rsidR="00C96D05" w:rsidRDefault="00C96D05" w:rsidP="008F470F">
            <w:pPr>
              <w:rPr>
                <w:rFonts w:eastAsia="Calibri" w:cs="Calibri"/>
                <w:lang w:bidi="ar-SA"/>
              </w:rPr>
            </w:pPr>
          </w:p>
          <w:p w14:paraId="61FC9ED1" w14:textId="77777777" w:rsidR="00C96D05" w:rsidRPr="00D51E99" w:rsidRDefault="00C96D05" w:rsidP="008F470F">
            <w:pPr>
              <w:widowControl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eastAsia="Calibri" w:cs="Calibri"/>
                <w:lang w:bidi="ar-SA"/>
              </w:rPr>
              <w:t>Wie viele geschützte Leerzeichen würdest Du hier verwenden?</w:t>
            </w:r>
          </w:p>
        </w:tc>
        <w:tc>
          <w:tcPr>
            <w:tcW w:w="2551" w:type="dxa"/>
          </w:tcPr>
          <w:p w14:paraId="5DFFB68F" w14:textId="77777777" w:rsidR="00C96D05" w:rsidRPr="00511AD0" w:rsidRDefault="00C96D05" w:rsidP="008F470F"/>
        </w:tc>
      </w:tr>
      <w:tr w:rsidR="00C96D05" w:rsidRPr="00511AD0" w14:paraId="4EAA036F" w14:textId="77777777" w:rsidTr="00C96D05">
        <w:tc>
          <w:tcPr>
            <w:tcW w:w="702" w:type="dxa"/>
          </w:tcPr>
          <w:p w14:paraId="70357211" w14:textId="77777777" w:rsidR="00C96D05" w:rsidRPr="00511AD0" w:rsidRDefault="00C96D05" w:rsidP="008F470F">
            <w:r w:rsidRPr="00511AD0">
              <w:t>12</w:t>
            </w:r>
          </w:p>
        </w:tc>
        <w:tc>
          <w:tcPr>
            <w:tcW w:w="2979" w:type="dxa"/>
          </w:tcPr>
          <w:p w14:paraId="4D65EBE3" w14:textId="77777777" w:rsidR="00C96D05" w:rsidRPr="00511AD0" w:rsidRDefault="00C96D05" w:rsidP="008F470F">
            <w:r>
              <w:t>Avatar Übung: Lösung</w:t>
            </w:r>
          </w:p>
        </w:tc>
        <w:tc>
          <w:tcPr>
            <w:tcW w:w="8080" w:type="dxa"/>
          </w:tcPr>
          <w:p w14:paraId="5A174B17" w14:textId="77777777" w:rsidR="00C96D05" w:rsidRPr="00511AD0" w:rsidRDefault="00C96D05" w:rsidP="008F470F">
            <w:r>
              <w:rPr>
                <w:rFonts w:eastAsia="Calibri" w:cs="Calibri"/>
                <w:lang w:bidi="ar-SA"/>
              </w:rPr>
              <w:t>Falls Du dich für drei entschieden hast, liegst Du richtig. Es wird jeweils eines vor und hinter dem Gleichheitszeichen, sowie eines zwischen Zahl und Einheit benötigt.</w:t>
            </w:r>
          </w:p>
        </w:tc>
        <w:tc>
          <w:tcPr>
            <w:tcW w:w="2551" w:type="dxa"/>
          </w:tcPr>
          <w:p w14:paraId="40246100" w14:textId="77777777" w:rsidR="00C96D05" w:rsidRPr="00511AD0" w:rsidRDefault="00C96D05" w:rsidP="008F470F"/>
        </w:tc>
      </w:tr>
      <w:tr w:rsidR="00C96D05" w:rsidRPr="00511AD0" w14:paraId="41D638B3" w14:textId="77777777" w:rsidTr="00C96D05">
        <w:tc>
          <w:tcPr>
            <w:tcW w:w="702" w:type="dxa"/>
          </w:tcPr>
          <w:p w14:paraId="6B528945" w14:textId="77777777" w:rsidR="00C96D05" w:rsidRPr="00511AD0" w:rsidRDefault="00C96D05" w:rsidP="008F470F">
            <w:r>
              <w:t>13</w:t>
            </w:r>
          </w:p>
        </w:tc>
        <w:tc>
          <w:tcPr>
            <w:tcW w:w="2979" w:type="dxa"/>
          </w:tcPr>
          <w:p w14:paraId="58691500" w14:textId="77777777" w:rsidR="00C96D05" w:rsidRDefault="00C96D05" w:rsidP="008F470F">
            <w:r>
              <w:t xml:space="preserve">Greenscreen </w:t>
            </w:r>
          </w:p>
        </w:tc>
        <w:tc>
          <w:tcPr>
            <w:tcW w:w="8080" w:type="dxa"/>
          </w:tcPr>
          <w:p w14:paraId="5257816F" w14:textId="77777777" w:rsidR="00C96D05" w:rsidRDefault="00C96D05" w:rsidP="008F470F">
            <w:pPr>
              <w:widowControl w:val="0"/>
              <w:rPr>
                <w:rFonts w:eastAsia="Calibri" w:cs="Calibri"/>
                <w:lang w:bidi="ar-SA"/>
              </w:rPr>
            </w:pPr>
            <w:r>
              <w:rPr>
                <w:rFonts w:eastAsia="Calibri" w:cs="Calibri"/>
                <w:lang w:bidi="ar-SA"/>
              </w:rPr>
              <w:t>In diesem Video hast du gelernt einen typischen Formatierungsfehler mit Hilfe geschützter Leerzeichen zu vermeiden.</w:t>
            </w:r>
          </w:p>
          <w:p w14:paraId="020D5067" w14:textId="77777777" w:rsidR="00C96D05" w:rsidRPr="00511AD0" w:rsidRDefault="00C96D05" w:rsidP="008F470F">
            <w:pPr>
              <w:widowControl w:val="0"/>
            </w:pPr>
            <w:r>
              <w:rPr>
                <w:rFonts w:eastAsia="Calibri" w:cs="Calibri"/>
                <w:lang w:bidi="ar-SA"/>
              </w:rPr>
              <w:t>Setzte diese am besten gleich beim Schreiben deines nächsten Textes ein.</w:t>
            </w:r>
          </w:p>
        </w:tc>
        <w:tc>
          <w:tcPr>
            <w:tcW w:w="2551" w:type="dxa"/>
          </w:tcPr>
          <w:p w14:paraId="3F4B2BA5" w14:textId="77777777" w:rsidR="00C96D05" w:rsidRPr="00511AD0" w:rsidRDefault="00C96D05" w:rsidP="008F470F"/>
        </w:tc>
      </w:tr>
      <w:tr w:rsidR="00C96D05" w:rsidRPr="00511AD0" w14:paraId="4E9633DE" w14:textId="77777777" w:rsidTr="00C96D05">
        <w:tc>
          <w:tcPr>
            <w:tcW w:w="702" w:type="dxa"/>
          </w:tcPr>
          <w:p w14:paraId="524A0A1C" w14:textId="77777777" w:rsidR="00C96D05" w:rsidRPr="00511AD0" w:rsidRDefault="00C96D05" w:rsidP="008F470F">
            <w:r>
              <w:t>14</w:t>
            </w:r>
          </w:p>
        </w:tc>
        <w:tc>
          <w:tcPr>
            <w:tcW w:w="2979" w:type="dxa"/>
          </w:tcPr>
          <w:p w14:paraId="7D72C144" w14:textId="77777777" w:rsidR="00C96D05" w:rsidRDefault="00C96D05" w:rsidP="008F470F">
            <w:r>
              <w:t>Finalsequenz / Outro</w:t>
            </w:r>
          </w:p>
        </w:tc>
        <w:tc>
          <w:tcPr>
            <w:tcW w:w="8080" w:type="dxa"/>
          </w:tcPr>
          <w:p w14:paraId="366D3987" w14:textId="77777777" w:rsidR="00C96D05" w:rsidRPr="00406E77" w:rsidRDefault="00C96D05" w:rsidP="008F470F">
            <w:pPr>
              <w:rPr>
                <w:i/>
              </w:rPr>
            </w:pPr>
            <w:r>
              <w:rPr>
                <w:i/>
                <w:lang w:eastAsia="de-DE"/>
              </w:rPr>
              <w:t>Das Geschützte Leerzeichen</w:t>
            </w:r>
          </w:p>
        </w:tc>
        <w:tc>
          <w:tcPr>
            <w:tcW w:w="2551" w:type="dxa"/>
          </w:tcPr>
          <w:p w14:paraId="41755DA4" w14:textId="77777777" w:rsidR="00C96D05" w:rsidRPr="00511AD0" w:rsidRDefault="00C96D05" w:rsidP="008F470F"/>
        </w:tc>
      </w:tr>
    </w:tbl>
    <w:p w14:paraId="3AA6E67B" w14:textId="6749B74B" w:rsidR="001947EB" w:rsidRPr="00D0670A" w:rsidRDefault="001947EB" w:rsidP="00546F86">
      <w:pPr>
        <w:spacing w:after="200" w:line="276" w:lineRule="auto"/>
        <w:rPr>
          <w:rFonts w:cstheme="minorHAnsi"/>
        </w:rPr>
      </w:pPr>
    </w:p>
    <w:sectPr w:rsidR="001947EB" w:rsidRPr="00D0670A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MV Boli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04C088AF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</w:t>
    </w:r>
    <w:r w:rsidR="00934E6E" w:rsidRPr="006F537C">
      <w:rPr>
        <w:rFonts w:cstheme="minorHAnsi"/>
        <w:sz w:val="22"/>
      </w:rPr>
      <w:t xml:space="preserve">Drehbuch </w:t>
    </w:r>
    <w:r w:rsidR="006F537C" w:rsidRPr="006F537C">
      <w:rPr>
        <w:rFonts w:cstheme="minorHAnsi"/>
        <w:sz w:val="22"/>
      </w:rPr>
      <w:t xml:space="preserve">von Hans </w:t>
    </w:r>
    <w:proofErr w:type="spellStart"/>
    <w:r w:rsidR="006F537C" w:rsidRPr="006F537C">
      <w:rPr>
        <w:rFonts w:cstheme="minorHAnsi"/>
        <w:sz w:val="22"/>
      </w:rPr>
      <w:t>Hackradt</w:t>
    </w:r>
    <w:proofErr w:type="spellEnd"/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BAF"/>
    <w:multiLevelType w:val="hybridMultilevel"/>
    <w:tmpl w:val="2C1460C2"/>
    <w:lvl w:ilvl="0" w:tplc="6DDAAD74">
      <w:start w:val="1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CC44CF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C6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E5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54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A2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E56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B4F5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070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1B788E"/>
    <w:rsid w:val="001E29CE"/>
    <w:rsid w:val="002006FE"/>
    <w:rsid w:val="002351A0"/>
    <w:rsid w:val="00296847"/>
    <w:rsid w:val="002E578D"/>
    <w:rsid w:val="00325D8C"/>
    <w:rsid w:val="00546F86"/>
    <w:rsid w:val="00631D01"/>
    <w:rsid w:val="006F537C"/>
    <w:rsid w:val="00885DDF"/>
    <w:rsid w:val="008F208A"/>
    <w:rsid w:val="00934E6E"/>
    <w:rsid w:val="00956CE1"/>
    <w:rsid w:val="00960DC9"/>
    <w:rsid w:val="00A3793D"/>
    <w:rsid w:val="00A64480"/>
    <w:rsid w:val="00AD650E"/>
    <w:rsid w:val="00C00433"/>
    <w:rsid w:val="00C14D01"/>
    <w:rsid w:val="00C62F05"/>
    <w:rsid w:val="00C96D05"/>
    <w:rsid w:val="00D05BA0"/>
    <w:rsid w:val="00D0670A"/>
    <w:rsid w:val="00D407C5"/>
    <w:rsid w:val="00EC5E73"/>
    <w:rsid w:val="00ED28A6"/>
    <w:rsid w:val="00FA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351A0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351A0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351A0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351A0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351A0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351A0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956CE1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956CE1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351A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351A0"/>
    <w:pPr>
      <w:suppressLineNumbers/>
    </w:pPr>
  </w:style>
  <w:style w:type="paragraph" w:styleId="Listenabsatz">
    <w:name w:val="List Paragraph"/>
    <w:basedOn w:val="Standard"/>
    <w:qFormat/>
    <w:rsid w:val="002351A0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960DC9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96847"/>
    <w:rPr>
      <w:rFonts w:ascii="Calibri" w:eastAsia="Calibri" w:hAnsi="Calibri" w:cs="Calibr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EC5E7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19</cp:revision>
  <dcterms:created xsi:type="dcterms:W3CDTF">2022-11-02T08:42:00Z</dcterms:created>
  <dcterms:modified xsi:type="dcterms:W3CDTF">2022-11-09T14:21:00Z</dcterms:modified>
  <dc:language>de-DE</dc:language>
</cp:coreProperties>
</file>